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537"/>
        <w:gridCol w:w="6365"/>
        <w:gridCol w:w="943"/>
        <w:gridCol w:w="13"/>
      </w:tblGrid>
      <w:tr w:rsidR="00232C26" w:rsidTr="00477037">
        <w:trPr>
          <w:tblHeader/>
        </w:trPr>
        <w:tc>
          <w:tcPr>
            <w:tcW w:w="8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2F3" w:rsidRPr="00972C4C" w:rsidRDefault="002012F3" w:rsidP="002012F3">
            <w:pPr>
              <w:pStyle w:val="TableHeading"/>
              <w:rPr>
                <w:rFonts w:ascii="Montserrat Light" w:hAnsi="Montserrat Light"/>
                <w:color w:val="004586"/>
                <w:sz w:val="22"/>
                <w:szCs w:val="22"/>
              </w:rPr>
            </w:pP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>RÉPERTOIRE CHRONOLOGIQUE DES DELIBÉRATIONS</w:t>
            </w:r>
          </w:p>
          <w:p w:rsidR="00232C26" w:rsidRDefault="002012F3" w:rsidP="00DC6368">
            <w:pPr>
              <w:pStyle w:val="TableHeading"/>
              <w:rPr>
                <w:color w:val="004586"/>
              </w:rPr>
            </w:pP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CONSEIL MUNICIPAL DU </w:t>
            </w:r>
            <w:r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MERCREDI </w:t>
            </w:r>
            <w:r w:rsidR="00DC6368">
              <w:rPr>
                <w:rFonts w:ascii="Montserrat Light" w:hAnsi="Montserrat Light"/>
                <w:color w:val="004586"/>
                <w:sz w:val="22"/>
                <w:szCs w:val="22"/>
              </w:rPr>
              <w:t>01</w:t>
            </w: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</w:t>
            </w:r>
            <w:r w:rsidR="00DC6368">
              <w:rPr>
                <w:rFonts w:ascii="Montserrat Light" w:hAnsi="Montserrat Light"/>
                <w:color w:val="004586"/>
                <w:sz w:val="22"/>
                <w:szCs w:val="22"/>
              </w:rPr>
              <w:t>FEVRIER 2023</w:t>
            </w:r>
          </w:p>
        </w:tc>
      </w:tr>
      <w:tr w:rsidR="00232C2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2012F3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2012F3">
              <w:rPr>
                <w:rFonts w:ascii="Montserrat Light" w:hAnsi="Montserrat Light"/>
                <w:b/>
                <w:bCs/>
                <w:sz w:val="20"/>
                <w:szCs w:val="20"/>
              </w:rPr>
              <w:t>OBJET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2012F3" w:rsidRDefault="002012F3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2012F3">
              <w:rPr>
                <w:rFonts w:ascii="Montserrat Light" w:hAnsi="Montserrat Light"/>
                <w:b/>
                <w:bCs/>
                <w:sz w:val="20"/>
                <w:szCs w:val="20"/>
              </w:rPr>
              <w:t>FOLIO</w:t>
            </w:r>
          </w:p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016BE7">
              <w:rPr>
                <w:rFonts w:ascii="Montserrat Light" w:hAnsi="Montserrat Light"/>
                <w:sz w:val="20"/>
                <w:szCs w:val="20"/>
              </w:rPr>
              <w:t>01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Renouvellement de la convention avec le Conseil Départemental de l’Accès au Droit des Bouches du Rhône pour l’année 2023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016BE7">
              <w:rPr>
                <w:rFonts w:ascii="Montserrat Light" w:hAnsi="Montserrat Light"/>
                <w:sz w:val="20"/>
                <w:szCs w:val="20"/>
              </w:rPr>
              <w:t>02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Débat d’Orientation Budgétaire 2023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016BE7">
              <w:rPr>
                <w:rFonts w:ascii="Montserrat Light" w:hAnsi="Montserrat Light"/>
                <w:sz w:val="20"/>
                <w:szCs w:val="20"/>
              </w:rPr>
              <w:t>03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Echange de véhicules entre la commune de Châteaurenard et le Centre Communal d’Action Sociale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04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Abrogation de l’obligation de reversement de tout ou partie du produit de la taxe d’aménagement en direction de la Communauté d’Agglomération Terre de Provence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05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Adoption du principe d’autorisation d’inscription de biens de faible valeur en section d’investissement pour l’année 2023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06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de partenariat entre la commune et l’association Coup de Pouce – année scolaire 2022/2023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07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Approbation de la répartition des Equivalents Temps Pleins au sein du bloc communal et du schéma de coopération intercommunale CTG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08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d’objectifs et de financement entre la commune et la CAF – subvention de soutien aux formations BAFA, BAFD et séjours vacances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09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Avenant à la convention d’utilisation d’un ouvrage du 22 décembre 2004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10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Créations, transformations et suppressions de postes permanents au tableau des effectifs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11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Mise à disposition du personnel municipal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12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Renouvellement d’un agent contractuel : chargée de mission urbanisme règlementaire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13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E92033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Avenant à la convention de transfert de maitrise d’ouvrage relative à l’aménagement du « Trou du Pêcheur » entre la Commune et le SMAVD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14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9C31F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Participation de la Commune aux frais d’entretien du Réal pour l’année 2023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15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9C31F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Bilan de la politique foncière pour l’année 2022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16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9C31F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Cession de la parcelle AC234 à M. et Mme SILVA Mauricio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17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9C31F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Autorisation de déposer et signer un dossier d’urbanisme nécessaire à la réhabilitation de l’immeuble cadastré AC333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1B7BAB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18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9C31F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Autorisation de déposer et signer un dossier d’urbanisme nécessaire à la réhabilitation de l’immeuble cadastré AC485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1B7BAB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19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9C31F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Définition des modalités de mise à disposition du public du dossier de modification simplifiée n°1 du PLU de la Commune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1B7BAB">
        <w:trPr>
          <w:gridAfter w:val="1"/>
          <w:wAfter w:w="13" w:type="dxa"/>
        </w:trPr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9C31F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Acquisition de la parcelle AC241 appartenant à M. EZZAT Amin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E92033" w:rsidP="001C4EE2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01/02/23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9C31F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Signature de conventions de servitudes et de mise à disposition au profit d’ENEDIS</w:t>
            </w:r>
            <w:bookmarkStart w:id="0" w:name="_GoBack"/>
            <w:bookmarkEnd w:id="0"/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33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38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C40F0" w:rsidRDefault="001C4EE2" w:rsidP="001C4EE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40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43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44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46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  <w:tr w:rsidR="001C4EE2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>
            <w:pPr>
              <w:jc w:val="center"/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47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Pr="00016BE7" w:rsidRDefault="001C4EE2" w:rsidP="001C4EE2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E2" w:rsidRDefault="001C4EE2" w:rsidP="001C4EE2"/>
        </w:tc>
      </w:tr>
    </w:tbl>
    <w:p w:rsidR="00232C26" w:rsidRDefault="00232C26">
      <w:pPr>
        <w:pStyle w:val="Standard"/>
      </w:pPr>
    </w:p>
    <w:sectPr w:rsidR="00232C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4E" w:rsidRDefault="007A6650">
      <w:r>
        <w:separator/>
      </w:r>
    </w:p>
  </w:endnote>
  <w:endnote w:type="continuationSeparator" w:id="0">
    <w:p w:rsidR="00CB094E" w:rsidRDefault="007A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traface Text Book">
    <w:altName w:val="Lucida Sans Unicode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4E" w:rsidRDefault="007A6650">
      <w:r>
        <w:rPr>
          <w:color w:val="000000"/>
        </w:rPr>
        <w:ptab w:relativeTo="margin" w:alignment="center" w:leader="none"/>
      </w:r>
    </w:p>
  </w:footnote>
  <w:footnote w:type="continuationSeparator" w:id="0">
    <w:p w:rsidR="00CB094E" w:rsidRDefault="007A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26"/>
    <w:rsid w:val="00043D26"/>
    <w:rsid w:val="000908D1"/>
    <w:rsid w:val="00101414"/>
    <w:rsid w:val="00145603"/>
    <w:rsid w:val="001B7BAB"/>
    <w:rsid w:val="001C4EE2"/>
    <w:rsid w:val="001C6FE3"/>
    <w:rsid w:val="002012F3"/>
    <w:rsid w:val="002132F9"/>
    <w:rsid w:val="00217F77"/>
    <w:rsid w:val="00227A34"/>
    <w:rsid w:val="00232C26"/>
    <w:rsid w:val="002960DB"/>
    <w:rsid w:val="0031180F"/>
    <w:rsid w:val="003524E1"/>
    <w:rsid w:val="003C44EE"/>
    <w:rsid w:val="0046316D"/>
    <w:rsid w:val="00477037"/>
    <w:rsid w:val="005C3131"/>
    <w:rsid w:val="007170D0"/>
    <w:rsid w:val="007233FE"/>
    <w:rsid w:val="007A6650"/>
    <w:rsid w:val="00814DF1"/>
    <w:rsid w:val="00830DF3"/>
    <w:rsid w:val="00972C4C"/>
    <w:rsid w:val="009A19BD"/>
    <w:rsid w:val="009C31F2"/>
    <w:rsid w:val="00A3120A"/>
    <w:rsid w:val="00A571E4"/>
    <w:rsid w:val="00A96185"/>
    <w:rsid w:val="00AD223A"/>
    <w:rsid w:val="00BA6ABB"/>
    <w:rsid w:val="00BF7756"/>
    <w:rsid w:val="00C55CCF"/>
    <w:rsid w:val="00CB094E"/>
    <w:rsid w:val="00DC6368"/>
    <w:rsid w:val="00E776D7"/>
    <w:rsid w:val="00E92033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515E"/>
  <w15:docId w15:val="{2E2763EC-15E5-4D21-A799-80E4F18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Neutraface Text Book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Neutraface Text Book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utraface Text Boo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745A-9C79-4CBB-B029-D507842E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Valerie</dc:creator>
  <cp:lastModifiedBy>PHILIPPE Valerie</cp:lastModifiedBy>
  <cp:revision>20</cp:revision>
  <cp:lastPrinted>2018-05-29T09:20:00Z</cp:lastPrinted>
  <dcterms:created xsi:type="dcterms:W3CDTF">2021-08-31T07:50:00Z</dcterms:created>
  <dcterms:modified xsi:type="dcterms:W3CDTF">2023-02-01T15:44:00Z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